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85"/>
      </w:tblGrid>
      <w:tr w:rsidR="00F148E4" w:rsidRPr="00F148E4" w:rsidTr="00F148E4">
        <w:trPr>
          <w:trHeight w:val="1007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8E4" w:rsidRPr="00F148E4" w:rsidRDefault="00F148E4" w:rsidP="00F148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Внесены изменения в Правила комплектования, хранения, учета и использования документов Национального фонда</w:t>
            </w:r>
          </w:p>
        </w:tc>
      </w:tr>
      <w:tr w:rsidR="00F148E4" w:rsidRPr="00F148E4" w:rsidTr="00F148E4">
        <w:trPr>
          <w:trHeight w:val="797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Аннотация к документу: </w:t>
            </w:r>
            <w:hyperlink r:id="rId4" w:tooltip="Приказ Министра культуры и спорта Республики Казахстан от 29 декабря 2017 года № 352 " w:history="1">
              <w:proofErr w:type="gramStart"/>
              <w:r w:rsidRPr="00F148E4">
                <w:rPr>
                  <w:rFonts w:ascii="Times New Roman" w:eastAsia="Times New Roman" w:hAnsi="Times New Roman" w:cs="Times New Roman"/>
                  <w:b/>
                  <w:bCs/>
                  <w:color w:val="000080"/>
                  <w:sz w:val="24"/>
                  <w:szCs w:val="24"/>
                  <w:u w:val="single"/>
                </w:rPr>
                <w:t>Приказ Министра культуры и спорта Республики Казахстан от 29 декабря 2017 года № 352 «О внесении изменений в приказ Министра культуры и спорта Республики Казахстан от 22 декабря 2014 года № 145 «Об утверждении Правил комплектования, хранения, учета и использования документов Национального фонда, других архивных документов государственными и специальными государственными архивами» (не введен в действие)</w:t>
              </w:r>
            </w:hyperlink>
            <w:proofErr w:type="gramEnd"/>
          </w:p>
        </w:tc>
      </w:tr>
      <w:tr w:rsidR="00F148E4" w:rsidRPr="00F148E4" w:rsidTr="00F148E4"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Комплектование архива документами Национального архивного фонда и по личному составу осуществляется путем пополнения архива в соответствии с его профилем и включает: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определение источников комплектования архива;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определение состава архивных документов, подлежащих приему в архив;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прием-передачу архивных документов в архив.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Источниками комплектования архива выступают организации и физические лица, в процессе деятельности которых образуются документы Национального архивного фонда.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Государственные органы и органы местного государственного управления включаются в список источников комплектования архива.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Негосударственные организации, а также физические лица включаются в списки источников комплектования архива на основании договора.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Негосударственные организации, временно хранящие документы Национального архивного фонда, относящиеся к республиканской или коммунальной собственности, включаются в списки источников комплектования тех архивов, источниками, комплектования которых являлись их предшественники - государственные организации.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Отнесение к источникам комплектования архива производится на основании следующих критериев: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для организаций: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функционально-целевого назначения организации с учетом особой роли организации и типичности ее в системе управления (для группы организаций, выполняющих аналогичные функции, используется форма выборочного приема);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полноты отражения информации о деятельности организации в архивных фондах других организаций;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для граждан: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вклада гражданина в развитие науки, культуры и других областей деятельности;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его роли в качестве участника, очевидца выдающихся событий в жизни общества;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родственных, дружеских, творческих связей гражданина, места работы, занимаемой должности;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типичности его архивных документов для эпохи (документы «рядовых» граждан);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состава и содержания, собранных гражданином архивных документов.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Списки источников комплектования составляются архивом на основании нормативных правовых актов Республики Казахстан, норм пунктов 5-7 настоящих Правил, а также рекомендаций уполномоченного органа в области архивного дела и документации (далее - уполномоченный орган).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граждан-источников комплектования (собственников или владельцев архивных документов) ведется по принятой в архиве форме, с указанием фамилий, имен, отчеств, адресов места жительства, юридического обоснования возможности передачи их архивных документов в архив.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Списки источников комплектования Национального, центральных государственных архивов Республики Казахстан, Архива Президента Республики Казахстан после рассмотрения экспертно-проверочной комиссией архива (далее - ЭПК) представляются на </w:t>
            </w: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утверждение Центральной экспертно-проверочной комиссии уполномоченного органа (далее - ЦЭПК).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Государственные архивы областей (города республиканского значения, столицы) составляют сводные списки источников комплектования по области (города республиканского значения, столицы) и представляют их на рассмотрение ЭПК местного исполнительного органа области (города республиканского значения, столицы) (далее - местный исполнительный орган), который по согласованию с аппаратом </w:t>
            </w:r>
            <w:proofErr w:type="spellStart"/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акима</w:t>
            </w:r>
            <w:proofErr w:type="spellEnd"/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области (города республиканского значения, столицы) направляет их на утверждение ЦЭПК.</w:t>
            </w:r>
            <w:proofErr w:type="gramEnd"/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Список источников комплектования специального государственного архива утверждается государственным органом, в котором создан такой архив по согласованию с ЦЭПК.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Архив ведет список потенциальных источников комплектования. В него вносятся негосударственные организации, в которых образуются документы Национального архивного фонда, но договоры о сотрудничестве с ними по тем или иным причинам не заключены.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Справки, экспертные заключения о включении организаций и граждан в списки источников комплектования архива или исключении их из указанных списков, а также о форме приема архивных документов на хранение представляются на рассмотрение ЭПК архива (местного исполнительного органа).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Решение о включении (исключении) организации в список (из списка) источников комплектования архива доводится до сведения руководства организации.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по уточнению списков источников комплектования архива проводится на постоянной основе. Изменения и дополнения вносятся: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при создании, реорганизации, ликвидации организаций;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при расторжении договора о сотрудничестве негосударственных организаций и граждан с архивом;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3) при принятии решения ЦЭПК о передаче организации в список источников комплектования другого архива.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может быть исключена из списка источников комплектования архива, если в процессе деятельности организации перестали образовываться документы Национального архивного фонда.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Пересмотр и </w:t>
            </w:r>
            <w:proofErr w:type="spellStart"/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переутверждение</w:t>
            </w:r>
            <w:proofErr w:type="spellEnd"/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списков источников комплектования архива проводится только при внесении в список изменений, н</w:t>
            </w:r>
            <w:r w:rsidRPr="00D35A8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о не реже одного раза в пять лет.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 каждую организацию-источник комплектования архива ведется наблюдательное дело, которое включает документы, характеризующие его правовой статус и деятельность, а также работу архива и организацию документов в делопроизводстве.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целях учета работы с источниками комплектования архив создает учетно-справочные картотеки и базы данных.</w:t>
            </w:r>
          </w:p>
          <w:p w:rsidR="00F148E4" w:rsidRPr="00F148E4" w:rsidRDefault="00F148E4" w:rsidP="00F148E4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 вводится в действие по истечении десяти календарных дней после дня его первого официального </w:t>
            </w:r>
            <w:hyperlink r:id="rId5" w:tooltip="Приказ Министра культуры и спорта Республики Казахстан от 29 декабря 2017 года № 352 " w:history="1">
              <w:r w:rsidRPr="00F148E4">
                <w:rPr>
                  <w:rFonts w:ascii="Times New Roman" w:eastAsia="Times New Roman" w:hAnsi="Times New Roman" w:cs="Times New Roman"/>
                  <w:color w:val="000080"/>
                  <w:sz w:val="24"/>
                  <w:szCs w:val="24"/>
                  <w:u w:val="single"/>
                </w:rPr>
                <w:t>опубликования</w:t>
              </w:r>
            </w:hyperlink>
            <w:r w:rsidRPr="00F148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F148E4" w:rsidRPr="00F148E4" w:rsidRDefault="00F148E4" w:rsidP="00F148E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15"/>
          <w:szCs w:val="15"/>
        </w:rPr>
      </w:pPr>
      <w:r w:rsidRPr="00F148E4">
        <w:rPr>
          <w:rFonts w:ascii="Times New Roman" w:eastAsia="Times New Roman" w:hAnsi="Times New Roman" w:cs="Times New Roman"/>
          <w:color w:val="000000"/>
          <w:sz w:val="15"/>
          <w:szCs w:val="15"/>
        </w:rPr>
        <w:lastRenderedPageBreak/>
        <w:t> </w:t>
      </w:r>
    </w:p>
    <w:p w:rsidR="003A24EB" w:rsidRDefault="003A24EB"/>
    <w:sectPr w:rsidR="003A24EB" w:rsidSect="008706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F148E4"/>
    <w:rsid w:val="00141B55"/>
    <w:rsid w:val="003A24EB"/>
    <w:rsid w:val="008706FC"/>
    <w:rsid w:val="00D35A8C"/>
    <w:rsid w:val="00F14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6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F148E4"/>
  </w:style>
  <w:style w:type="character" w:customStyle="1" w:styleId="s0">
    <w:name w:val="s0"/>
    <w:basedOn w:val="a0"/>
    <w:rsid w:val="00F148E4"/>
  </w:style>
  <w:style w:type="character" w:styleId="a3">
    <w:name w:val="Hyperlink"/>
    <w:basedOn w:val="a0"/>
    <w:uiPriority w:val="99"/>
    <w:semiHidden/>
    <w:unhideWhenUsed/>
    <w:rsid w:val="00F148E4"/>
    <w:rPr>
      <w:color w:val="0000FF"/>
      <w:u w:val="single"/>
    </w:rPr>
  </w:style>
  <w:style w:type="character" w:customStyle="1" w:styleId="s2">
    <w:name w:val="s2"/>
    <w:basedOn w:val="a0"/>
    <w:rsid w:val="00F148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5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nline.zakon.kz/Document/?doc_id=35886945" TargetMode="External"/><Relationship Id="rId4" Type="http://schemas.openxmlformats.org/officeDocument/2006/relationships/hyperlink" Target="https://online.zakon.kz/Document/?doc_id=336650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957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2025-01-16T07:52:00Z</dcterms:created>
  <dcterms:modified xsi:type="dcterms:W3CDTF">2025-01-16T12:39:00Z</dcterms:modified>
</cp:coreProperties>
</file>